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4A3D" w14:textId="77777777" w:rsidR="00446ADE" w:rsidRPr="002722BC" w:rsidRDefault="00446ADE" w:rsidP="00446ADE">
      <w:pPr>
        <w:adjustRightInd/>
        <w:spacing w:line="394" w:lineRule="exact"/>
        <w:jc w:val="center"/>
        <w:rPr>
          <w:rFonts w:cs="Times New Roman"/>
          <w:b/>
          <w:bCs/>
          <w:spacing w:val="6"/>
          <w:sz w:val="28"/>
          <w:szCs w:val="28"/>
        </w:rPr>
      </w:pPr>
      <w:r w:rsidRPr="002722BC">
        <w:rPr>
          <w:rFonts w:hint="eastAsia"/>
          <w:b/>
          <w:bCs/>
          <w:spacing w:val="2"/>
          <w:sz w:val="28"/>
          <w:szCs w:val="28"/>
        </w:rPr>
        <w:t>一般社団法人</w:t>
      </w:r>
      <w:r w:rsidR="00731E47">
        <w:rPr>
          <w:rFonts w:hint="eastAsia"/>
          <w:b/>
          <w:bCs/>
          <w:spacing w:val="2"/>
          <w:sz w:val="28"/>
          <w:szCs w:val="28"/>
        </w:rPr>
        <w:t>成年後見ネットワーク倉吉</w:t>
      </w:r>
    </w:p>
    <w:p w14:paraId="7B12090E" w14:textId="77777777" w:rsidR="00446ADE" w:rsidRPr="009D4731" w:rsidRDefault="009F387A" w:rsidP="00446ADE">
      <w:pPr>
        <w:adjustRightInd/>
        <w:spacing w:line="394" w:lineRule="exact"/>
        <w:jc w:val="center"/>
        <w:rPr>
          <w:rFonts w:cs="Times New Roman"/>
          <w:b/>
          <w:bCs/>
          <w:spacing w:val="6"/>
          <w:sz w:val="28"/>
          <w:szCs w:val="28"/>
        </w:rPr>
      </w:pPr>
      <w:r>
        <w:rPr>
          <w:rFonts w:hint="eastAsia"/>
          <w:b/>
          <w:bCs/>
          <w:spacing w:val="2"/>
          <w:sz w:val="28"/>
          <w:szCs w:val="28"/>
        </w:rPr>
        <w:t>費用弁償に係る</w:t>
      </w:r>
      <w:r w:rsidR="00446ADE">
        <w:rPr>
          <w:rFonts w:hint="eastAsia"/>
          <w:b/>
          <w:bCs/>
          <w:spacing w:val="2"/>
          <w:sz w:val="28"/>
          <w:szCs w:val="28"/>
        </w:rPr>
        <w:t>規程</w:t>
      </w:r>
    </w:p>
    <w:p w14:paraId="7DF26ADF" w14:textId="77777777" w:rsidR="00446ADE" w:rsidRPr="00731E47" w:rsidRDefault="00446ADE" w:rsidP="00446ADE">
      <w:pPr>
        <w:adjustRightInd/>
        <w:rPr>
          <w:rFonts w:cs="Times New Roman"/>
          <w:spacing w:val="6"/>
          <w:sz w:val="22"/>
          <w:szCs w:val="22"/>
        </w:rPr>
      </w:pPr>
    </w:p>
    <w:p w14:paraId="57FAF8E7" w14:textId="77777777" w:rsidR="00446ADE" w:rsidRPr="00CA6E35" w:rsidRDefault="00446ADE" w:rsidP="00446ADE">
      <w:pPr>
        <w:pStyle w:val="a3"/>
        <w:ind w:right="224"/>
        <w:jc w:val="right"/>
        <w:rPr>
          <w:rFonts w:ascii="ＭＳ 明朝" w:hAnsi="ＭＳ 明朝"/>
          <w:spacing w:val="0"/>
          <w:sz w:val="22"/>
          <w:szCs w:val="22"/>
        </w:rPr>
      </w:pPr>
      <w:r w:rsidRPr="00CA6E35">
        <w:rPr>
          <w:rFonts w:ascii="ＭＳ 明朝" w:hAnsi="ＭＳ 明朝" w:hint="eastAsia"/>
          <w:sz w:val="22"/>
          <w:szCs w:val="22"/>
        </w:rPr>
        <w:t>20</w:t>
      </w:r>
      <w:r>
        <w:rPr>
          <w:rFonts w:ascii="ＭＳ 明朝" w:hAnsi="ＭＳ 明朝" w:hint="eastAsia"/>
          <w:sz w:val="22"/>
          <w:szCs w:val="22"/>
        </w:rPr>
        <w:t>1</w:t>
      </w:r>
      <w:r w:rsidR="00731E47">
        <w:rPr>
          <w:rFonts w:ascii="ＭＳ 明朝" w:hAnsi="ＭＳ 明朝" w:hint="eastAsia"/>
          <w:sz w:val="22"/>
          <w:szCs w:val="22"/>
        </w:rPr>
        <w:t>6</w:t>
      </w:r>
      <w:r w:rsidRPr="00CA6E35">
        <w:rPr>
          <w:rFonts w:ascii="ＭＳ 明朝" w:hAnsi="ＭＳ 明朝" w:hint="eastAsia"/>
          <w:sz w:val="22"/>
          <w:szCs w:val="22"/>
        </w:rPr>
        <w:t>年</w:t>
      </w:r>
      <w:r w:rsidR="00C30823">
        <w:rPr>
          <w:rFonts w:ascii="ＭＳ 明朝" w:hAnsi="ＭＳ 明朝" w:hint="eastAsia"/>
          <w:sz w:val="22"/>
          <w:szCs w:val="22"/>
        </w:rPr>
        <w:t>4</w:t>
      </w:r>
      <w:r w:rsidRPr="00CA6E35">
        <w:rPr>
          <w:rFonts w:ascii="ＭＳ 明朝" w:hAnsi="ＭＳ 明朝" w:hint="eastAsia"/>
          <w:sz w:val="22"/>
          <w:szCs w:val="22"/>
        </w:rPr>
        <w:t>月</w:t>
      </w:r>
      <w:r w:rsidR="00731E47">
        <w:rPr>
          <w:rFonts w:ascii="ＭＳ 明朝" w:hAnsi="ＭＳ 明朝" w:hint="eastAsia"/>
          <w:sz w:val="22"/>
          <w:szCs w:val="22"/>
        </w:rPr>
        <w:t>1</w:t>
      </w:r>
      <w:r w:rsidR="000D57DE">
        <w:rPr>
          <w:rFonts w:ascii="ＭＳ 明朝" w:hAnsi="ＭＳ 明朝" w:hint="eastAsia"/>
          <w:sz w:val="22"/>
          <w:szCs w:val="22"/>
        </w:rPr>
        <w:t>4</w:t>
      </w:r>
      <w:r>
        <w:rPr>
          <w:rFonts w:ascii="ＭＳ 明朝" w:hAnsi="ＭＳ 明朝" w:hint="eastAsia"/>
          <w:sz w:val="22"/>
          <w:szCs w:val="22"/>
        </w:rPr>
        <w:t>日</w:t>
      </w:r>
      <w:r w:rsidRPr="00CA6E35">
        <w:rPr>
          <w:rFonts w:ascii="ＭＳ 明朝" w:hAnsi="ＭＳ 明朝" w:hint="eastAsia"/>
          <w:sz w:val="22"/>
          <w:szCs w:val="22"/>
        </w:rPr>
        <w:t>制定</w:t>
      </w:r>
    </w:p>
    <w:p w14:paraId="522B948D" w14:textId="77777777" w:rsidR="00446ADE" w:rsidRPr="00BC7410" w:rsidRDefault="00446ADE" w:rsidP="00446ADE">
      <w:pPr>
        <w:adjustRightInd/>
        <w:rPr>
          <w:rFonts w:cs="Times New Roman"/>
          <w:spacing w:val="6"/>
          <w:sz w:val="22"/>
          <w:szCs w:val="22"/>
        </w:rPr>
      </w:pPr>
    </w:p>
    <w:p w14:paraId="6CEECEDE" w14:textId="77777777" w:rsidR="00446ADE" w:rsidRPr="00BC7410" w:rsidRDefault="00446ADE" w:rsidP="00446ADE">
      <w:pPr>
        <w:adjustRightInd/>
        <w:rPr>
          <w:rFonts w:cs="Times New Roman"/>
          <w:spacing w:val="6"/>
          <w:sz w:val="22"/>
          <w:szCs w:val="22"/>
        </w:rPr>
      </w:pPr>
      <w:r w:rsidRPr="00BC7410">
        <w:rPr>
          <w:rFonts w:hint="eastAsia"/>
          <w:sz w:val="22"/>
          <w:szCs w:val="22"/>
        </w:rPr>
        <w:t>（目的）</w:t>
      </w:r>
    </w:p>
    <w:p w14:paraId="20831F33" w14:textId="77777777" w:rsidR="007F4E17" w:rsidRDefault="00446ADE" w:rsidP="007F4E17">
      <w:pPr>
        <w:pStyle w:val="a8"/>
        <w:numPr>
          <w:ilvl w:val="0"/>
          <w:numId w:val="1"/>
        </w:numPr>
        <w:adjustRightInd/>
        <w:ind w:leftChars="0"/>
        <w:rPr>
          <w:sz w:val="22"/>
          <w:szCs w:val="22"/>
        </w:rPr>
      </w:pPr>
      <w:r w:rsidRPr="007F4E17">
        <w:rPr>
          <w:rFonts w:hint="eastAsia"/>
          <w:sz w:val="22"/>
          <w:szCs w:val="22"/>
        </w:rPr>
        <w:t>この規程は、一般社団法人</w:t>
      </w:r>
      <w:r w:rsidR="00731E47" w:rsidRPr="007F4E17">
        <w:rPr>
          <w:rFonts w:hint="eastAsia"/>
          <w:sz w:val="22"/>
          <w:szCs w:val="22"/>
        </w:rPr>
        <w:t>成年後見ネットワーク倉吉</w:t>
      </w:r>
      <w:r w:rsidR="007F4E17">
        <w:rPr>
          <w:rFonts w:hint="eastAsia"/>
          <w:sz w:val="22"/>
          <w:szCs w:val="22"/>
        </w:rPr>
        <w:t>（以下「本会」という。）</w:t>
      </w:r>
    </w:p>
    <w:p w14:paraId="6150A771" w14:textId="77777777" w:rsidR="0063668E" w:rsidRDefault="00446ADE" w:rsidP="007F4E17">
      <w:pPr>
        <w:adjustRightInd/>
        <w:ind w:firstLineChars="100" w:firstLine="220"/>
        <w:rPr>
          <w:sz w:val="22"/>
          <w:szCs w:val="22"/>
        </w:rPr>
      </w:pPr>
      <w:r w:rsidRPr="007F4E17">
        <w:rPr>
          <w:rFonts w:hint="eastAsia"/>
          <w:sz w:val="22"/>
          <w:szCs w:val="22"/>
        </w:rPr>
        <w:t>の役員</w:t>
      </w:r>
      <w:r w:rsidR="007F4E17">
        <w:rPr>
          <w:rFonts w:hint="eastAsia"/>
          <w:sz w:val="22"/>
          <w:szCs w:val="22"/>
        </w:rPr>
        <w:t>及び</w:t>
      </w:r>
      <w:r w:rsidRPr="007F4E17">
        <w:rPr>
          <w:rFonts w:hint="eastAsia"/>
          <w:sz w:val="22"/>
          <w:szCs w:val="22"/>
        </w:rPr>
        <w:t>会員</w:t>
      </w:r>
      <w:r w:rsidR="0063668E">
        <w:rPr>
          <w:rFonts w:hint="eastAsia"/>
          <w:sz w:val="22"/>
          <w:szCs w:val="22"/>
        </w:rPr>
        <w:t>が会務に従事した場合、並びに</w:t>
      </w:r>
      <w:r w:rsidR="007F4E17">
        <w:rPr>
          <w:rFonts w:hint="eastAsia"/>
          <w:sz w:val="22"/>
          <w:szCs w:val="22"/>
        </w:rPr>
        <w:t>中部成年後見支援センター職員が</w:t>
      </w:r>
      <w:r w:rsidRPr="007F4E17">
        <w:rPr>
          <w:rFonts w:hint="eastAsia"/>
          <w:sz w:val="22"/>
          <w:szCs w:val="22"/>
        </w:rPr>
        <w:t>会務</w:t>
      </w:r>
    </w:p>
    <w:p w14:paraId="6E347191" w14:textId="77777777" w:rsidR="007F4E17" w:rsidRPr="007F4E17" w:rsidRDefault="00446ADE" w:rsidP="007F4E17">
      <w:pPr>
        <w:adjustRightInd/>
        <w:ind w:firstLineChars="100" w:firstLine="220"/>
        <w:rPr>
          <w:rFonts w:cs="Times New Roman"/>
          <w:spacing w:val="6"/>
          <w:sz w:val="22"/>
          <w:szCs w:val="22"/>
        </w:rPr>
      </w:pPr>
      <w:r w:rsidRPr="007F4E17">
        <w:rPr>
          <w:rFonts w:hint="eastAsia"/>
          <w:sz w:val="22"/>
          <w:szCs w:val="22"/>
        </w:rPr>
        <w:t>に従事した場合の費用弁償の基本的事項について定めることを目的とする。</w:t>
      </w:r>
    </w:p>
    <w:p w14:paraId="6CF5A782" w14:textId="77777777" w:rsidR="00446ADE" w:rsidRPr="0063668E" w:rsidRDefault="00446ADE" w:rsidP="00446ADE">
      <w:pPr>
        <w:adjustRightInd/>
        <w:rPr>
          <w:rFonts w:cs="Times New Roman"/>
          <w:spacing w:val="6"/>
          <w:sz w:val="22"/>
          <w:szCs w:val="22"/>
        </w:rPr>
      </w:pPr>
    </w:p>
    <w:p w14:paraId="27280C5B" w14:textId="77777777" w:rsidR="00446ADE" w:rsidRPr="00BC7410" w:rsidRDefault="00446ADE" w:rsidP="00446ADE">
      <w:pPr>
        <w:adjustRightInd/>
        <w:rPr>
          <w:rFonts w:cs="Times New Roman"/>
          <w:spacing w:val="6"/>
          <w:sz w:val="22"/>
          <w:szCs w:val="22"/>
        </w:rPr>
      </w:pPr>
      <w:r w:rsidRPr="00BC7410">
        <w:rPr>
          <w:rFonts w:hint="eastAsia"/>
          <w:sz w:val="22"/>
          <w:szCs w:val="22"/>
        </w:rPr>
        <w:t>（対象）</w:t>
      </w:r>
    </w:p>
    <w:p w14:paraId="466EC8B7" w14:textId="77777777" w:rsidR="00446ADE" w:rsidRPr="00BC7410" w:rsidRDefault="00446ADE" w:rsidP="00446ADE">
      <w:pPr>
        <w:adjustRightInd/>
        <w:ind w:left="222" w:hanging="222"/>
        <w:rPr>
          <w:rFonts w:cs="Times New Roman"/>
          <w:spacing w:val="6"/>
          <w:sz w:val="22"/>
          <w:szCs w:val="22"/>
        </w:rPr>
      </w:pPr>
      <w:r w:rsidRPr="00BC7410">
        <w:rPr>
          <w:rFonts w:hint="eastAsia"/>
          <w:sz w:val="22"/>
          <w:szCs w:val="22"/>
        </w:rPr>
        <w:t>第２条　この</w:t>
      </w:r>
      <w:r>
        <w:rPr>
          <w:rFonts w:hint="eastAsia"/>
          <w:sz w:val="22"/>
          <w:szCs w:val="22"/>
        </w:rPr>
        <w:t>規程</w:t>
      </w:r>
      <w:r w:rsidRPr="00BC7410">
        <w:rPr>
          <w:rFonts w:hint="eastAsia"/>
          <w:sz w:val="22"/>
          <w:szCs w:val="22"/>
        </w:rPr>
        <w:t>の適用の対象となる会務とは、次の各号に掲げる活動をいう。</w:t>
      </w:r>
    </w:p>
    <w:p w14:paraId="2316DD2A" w14:textId="77777777" w:rsidR="00C30823" w:rsidRPr="00C30823" w:rsidRDefault="0063668E" w:rsidP="00C30823">
      <w:pPr>
        <w:pStyle w:val="a8"/>
        <w:numPr>
          <w:ilvl w:val="0"/>
          <w:numId w:val="2"/>
        </w:numPr>
        <w:adjustRightInd/>
        <w:ind w:leftChars="0"/>
        <w:rPr>
          <w:sz w:val="22"/>
          <w:szCs w:val="22"/>
        </w:rPr>
      </w:pPr>
      <w:r>
        <w:rPr>
          <w:rFonts w:hint="eastAsia"/>
          <w:sz w:val="22"/>
          <w:szCs w:val="22"/>
        </w:rPr>
        <w:t>会員が、</w:t>
      </w:r>
      <w:r w:rsidR="00731E47" w:rsidRPr="00C30823">
        <w:rPr>
          <w:rFonts w:hint="eastAsia"/>
          <w:sz w:val="22"/>
          <w:szCs w:val="22"/>
        </w:rPr>
        <w:t>全国権利擁護支援ネットワーク</w:t>
      </w:r>
      <w:r w:rsidR="00C30823" w:rsidRPr="00C30823">
        <w:rPr>
          <w:rFonts w:hint="eastAsia"/>
          <w:sz w:val="22"/>
          <w:szCs w:val="22"/>
        </w:rPr>
        <w:t>の諸会議の</w:t>
      </w:r>
      <w:r w:rsidR="00446ADE" w:rsidRPr="00C30823">
        <w:rPr>
          <w:rFonts w:hint="eastAsia"/>
          <w:sz w:val="22"/>
          <w:szCs w:val="22"/>
        </w:rPr>
        <w:t>他</w:t>
      </w:r>
      <w:r w:rsidR="00112BA4" w:rsidRPr="00C30823">
        <w:rPr>
          <w:rFonts w:hint="eastAsia"/>
          <w:sz w:val="22"/>
          <w:szCs w:val="22"/>
        </w:rPr>
        <w:t>、</w:t>
      </w:r>
      <w:r w:rsidR="00C30823" w:rsidRPr="00C30823">
        <w:rPr>
          <w:rFonts w:hint="eastAsia"/>
          <w:sz w:val="22"/>
          <w:szCs w:val="22"/>
        </w:rPr>
        <w:t>理事会が特に必要と認める業務や研修会に参加すること。</w:t>
      </w:r>
    </w:p>
    <w:p w14:paraId="3F2F4F14" w14:textId="77777777" w:rsidR="00446ADE" w:rsidRPr="00C30823" w:rsidRDefault="00C30823" w:rsidP="00C30823">
      <w:pPr>
        <w:pStyle w:val="a8"/>
        <w:numPr>
          <w:ilvl w:val="0"/>
          <w:numId w:val="2"/>
        </w:numPr>
        <w:adjustRightInd/>
        <w:ind w:leftChars="0"/>
        <w:rPr>
          <w:rFonts w:cs="Times New Roman"/>
          <w:spacing w:val="6"/>
          <w:sz w:val="22"/>
          <w:szCs w:val="22"/>
        </w:rPr>
      </w:pPr>
      <w:r w:rsidRPr="00C30823">
        <w:rPr>
          <w:rFonts w:hint="eastAsia"/>
          <w:sz w:val="22"/>
          <w:szCs w:val="22"/>
        </w:rPr>
        <w:t>中部成年後見支援センター職員</w:t>
      </w:r>
      <w:r>
        <w:rPr>
          <w:rFonts w:hint="eastAsia"/>
          <w:sz w:val="22"/>
          <w:szCs w:val="22"/>
        </w:rPr>
        <w:t>が相談支援</w:t>
      </w:r>
      <w:r w:rsidR="0063668E">
        <w:rPr>
          <w:rFonts w:hint="eastAsia"/>
          <w:sz w:val="22"/>
          <w:szCs w:val="22"/>
        </w:rPr>
        <w:t>、後見活動及び</w:t>
      </w:r>
      <w:r w:rsidR="00112BA4" w:rsidRPr="00C30823">
        <w:rPr>
          <w:rFonts w:hint="eastAsia"/>
          <w:sz w:val="22"/>
          <w:szCs w:val="22"/>
        </w:rPr>
        <w:t>関係機関との</w:t>
      </w:r>
      <w:r w:rsidR="00446ADE" w:rsidRPr="00C30823">
        <w:rPr>
          <w:rFonts w:hint="eastAsia"/>
          <w:sz w:val="22"/>
          <w:szCs w:val="22"/>
        </w:rPr>
        <w:t>連絡調整等の</w:t>
      </w:r>
      <w:r w:rsidR="00E56D0F">
        <w:rPr>
          <w:rFonts w:hint="eastAsia"/>
          <w:sz w:val="22"/>
          <w:szCs w:val="22"/>
        </w:rPr>
        <w:t>日常</w:t>
      </w:r>
      <w:r w:rsidR="0063668E">
        <w:rPr>
          <w:rFonts w:hint="eastAsia"/>
          <w:sz w:val="22"/>
          <w:szCs w:val="22"/>
        </w:rPr>
        <w:t>業務並びに研修会に参加すること。</w:t>
      </w:r>
    </w:p>
    <w:p w14:paraId="14F97C4C" w14:textId="77777777" w:rsidR="00446ADE" w:rsidRPr="00BC7410" w:rsidRDefault="00446ADE" w:rsidP="00112BA4">
      <w:pPr>
        <w:adjustRightInd/>
        <w:ind w:left="660" w:hangingChars="300" w:hanging="660"/>
        <w:rPr>
          <w:rFonts w:cs="Times New Roman"/>
          <w:spacing w:val="6"/>
          <w:sz w:val="22"/>
          <w:szCs w:val="22"/>
        </w:rPr>
      </w:pPr>
      <w:r w:rsidRPr="00BC7410">
        <w:rPr>
          <w:rFonts w:hint="eastAsia"/>
          <w:sz w:val="22"/>
          <w:szCs w:val="22"/>
        </w:rPr>
        <w:t>（３）その他</w:t>
      </w:r>
      <w:r w:rsidR="00112BA4">
        <w:rPr>
          <w:rFonts w:hint="eastAsia"/>
          <w:sz w:val="22"/>
          <w:szCs w:val="22"/>
        </w:rPr>
        <w:t>理事会</w:t>
      </w:r>
      <w:r w:rsidRPr="00BC7410">
        <w:rPr>
          <w:rFonts w:hint="eastAsia"/>
          <w:sz w:val="22"/>
          <w:szCs w:val="22"/>
        </w:rPr>
        <w:t>が特に費用弁償することを承認して行う事業等に参加すること。</w:t>
      </w:r>
    </w:p>
    <w:p w14:paraId="422234C5" w14:textId="77777777" w:rsidR="00446ADE" w:rsidRPr="00BC7410" w:rsidRDefault="00446ADE" w:rsidP="00446ADE">
      <w:pPr>
        <w:adjustRightInd/>
        <w:ind w:left="222" w:hanging="222"/>
        <w:rPr>
          <w:rFonts w:cs="Times New Roman"/>
          <w:spacing w:val="6"/>
          <w:sz w:val="22"/>
          <w:szCs w:val="22"/>
        </w:rPr>
      </w:pPr>
      <w:r w:rsidRPr="00BC7410">
        <w:rPr>
          <w:rFonts w:hint="eastAsia"/>
          <w:sz w:val="22"/>
          <w:szCs w:val="22"/>
        </w:rPr>
        <w:t>２．前項の規定にかかわらず、次の各号に揚げる場合は、原則として費用弁償の対象としない。</w:t>
      </w:r>
    </w:p>
    <w:p w14:paraId="354F3625" w14:textId="77777777" w:rsidR="00446ADE" w:rsidRPr="00BC7410" w:rsidRDefault="00446ADE" w:rsidP="00446ADE">
      <w:pPr>
        <w:adjustRightInd/>
        <w:rPr>
          <w:rFonts w:cs="Times New Roman"/>
          <w:spacing w:val="6"/>
          <w:sz w:val="22"/>
          <w:szCs w:val="22"/>
        </w:rPr>
      </w:pPr>
      <w:r w:rsidRPr="00BC7410">
        <w:rPr>
          <w:rFonts w:hint="eastAsia"/>
          <w:sz w:val="22"/>
          <w:szCs w:val="22"/>
        </w:rPr>
        <w:t>（１）</w:t>
      </w:r>
      <w:r w:rsidR="0063668E">
        <w:rPr>
          <w:rFonts w:hint="eastAsia"/>
          <w:sz w:val="22"/>
          <w:szCs w:val="22"/>
        </w:rPr>
        <w:t>各会員が所属する専門職能団体の</w:t>
      </w:r>
      <w:r w:rsidRPr="00BC7410">
        <w:rPr>
          <w:rFonts w:hint="eastAsia"/>
          <w:sz w:val="22"/>
          <w:szCs w:val="22"/>
        </w:rPr>
        <w:t>総会に参加する場合。</w:t>
      </w:r>
    </w:p>
    <w:p w14:paraId="3ADCF558" w14:textId="77777777" w:rsidR="00446ADE" w:rsidRPr="00BC7410" w:rsidRDefault="00446ADE" w:rsidP="00112BA4">
      <w:pPr>
        <w:adjustRightInd/>
        <w:rPr>
          <w:rFonts w:cs="Times New Roman"/>
          <w:spacing w:val="6"/>
          <w:sz w:val="22"/>
          <w:szCs w:val="22"/>
        </w:rPr>
      </w:pPr>
      <w:r w:rsidRPr="00BC7410">
        <w:rPr>
          <w:rFonts w:hint="eastAsia"/>
          <w:sz w:val="22"/>
          <w:szCs w:val="22"/>
        </w:rPr>
        <w:t>（</w:t>
      </w:r>
      <w:r w:rsidR="00112BA4">
        <w:rPr>
          <w:rFonts w:hint="eastAsia"/>
          <w:sz w:val="22"/>
          <w:szCs w:val="22"/>
        </w:rPr>
        <w:t>２</w:t>
      </w:r>
      <w:r w:rsidRPr="00BC7410">
        <w:rPr>
          <w:rFonts w:hint="eastAsia"/>
          <w:sz w:val="22"/>
          <w:szCs w:val="22"/>
        </w:rPr>
        <w:t>）その他あらかじめ費用弁償の対象としない旨告知された事業に参加する場合。</w:t>
      </w:r>
    </w:p>
    <w:p w14:paraId="49BD0AE2" w14:textId="77777777" w:rsidR="00446ADE" w:rsidRPr="00112BA4" w:rsidRDefault="00446ADE" w:rsidP="00446ADE">
      <w:pPr>
        <w:adjustRightInd/>
        <w:ind w:left="222" w:hanging="222"/>
        <w:rPr>
          <w:rFonts w:cs="Times New Roman"/>
          <w:spacing w:val="6"/>
          <w:sz w:val="22"/>
          <w:szCs w:val="22"/>
        </w:rPr>
      </w:pPr>
    </w:p>
    <w:p w14:paraId="745758BD" w14:textId="77777777" w:rsidR="00446ADE" w:rsidRPr="00BC7410" w:rsidRDefault="00446ADE" w:rsidP="00446ADE">
      <w:pPr>
        <w:adjustRightInd/>
        <w:ind w:left="222" w:hanging="222"/>
        <w:rPr>
          <w:rFonts w:cs="Times New Roman"/>
          <w:spacing w:val="6"/>
          <w:sz w:val="22"/>
          <w:szCs w:val="22"/>
        </w:rPr>
      </w:pPr>
      <w:r w:rsidRPr="00BC7410">
        <w:rPr>
          <w:rFonts w:hint="eastAsia"/>
          <w:sz w:val="22"/>
          <w:szCs w:val="22"/>
        </w:rPr>
        <w:t>（範囲）</w:t>
      </w:r>
    </w:p>
    <w:p w14:paraId="55F4464A" w14:textId="77777777" w:rsidR="00446ADE" w:rsidRPr="00BC7410" w:rsidRDefault="00446ADE" w:rsidP="00446ADE">
      <w:pPr>
        <w:adjustRightInd/>
        <w:ind w:left="222" w:hanging="222"/>
        <w:rPr>
          <w:rFonts w:cs="Times New Roman"/>
          <w:spacing w:val="6"/>
          <w:sz w:val="22"/>
          <w:szCs w:val="22"/>
        </w:rPr>
      </w:pPr>
      <w:r w:rsidRPr="00BC7410">
        <w:rPr>
          <w:rFonts w:hint="eastAsia"/>
          <w:sz w:val="22"/>
          <w:szCs w:val="22"/>
        </w:rPr>
        <w:t>第３条　この</w:t>
      </w:r>
      <w:r>
        <w:rPr>
          <w:rFonts w:hint="eastAsia"/>
          <w:sz w:val="22"/>
          <w:szCs w:val="22"/>
        </w:rPr>
        <w:t>規程</w:t>
      </w:r>
      <w:r w:rsidRPr="00BC7410">
        <w:rPr>
          <w:rFonts w:hint="eastAsia"/>
          <w:sz w:val="22"/>
          <w:szCs w:val="22"/>
        </w:rPr>
        <w:t>によって弁償を受けることができる費用は、次の各号に定めるもの</w:t>
      </w:r>
      <w:r>
        <w:rPr>
          <w:rFonts w:hint="eastAsia"/>
          <w:sz w:val="22"/>
          <w:szCs w:val="22"/>
        </w:rPr>
        <w:t>とする</w:t>
      </w:r>
      <w:r w:rsidRPr="00BC7410">
        <w:rPr>
          <w:rFonts w:hint="eastAsia"/>
          <w:sz w:val="22"/>
          <w:szCs w:val="22"/>
        </w:rPr>
        <w:t>。</w:t>
      </w:r>
    </w:p>
    <w:p w14:paraId="17397A00" w14:textId="77777777" w:rsidR="00446ADE" w:rsidRPr="00BC7410" w:rsidRDefault="00446ADE" w:rsidP="00446ADE">
      <w:pPr>
        <w:adjustRightInd/>
        <w:rPr>
          <w:rFonts w:cs="Times New Roman"/>
          <w:sz w:val="22"/>
          <w:szCs w:val="22"/>
        </w:rPr>
      </w:pPr>
      <w:r w:rsidRPr="00BC7410">
        <w:rPr>
          <w:rFonts w:hint="eastAsia"/>
          <w:sz w:val="22"/>
          <w:szCs w:val="22"/>
        </w:rPr>
        <w:t>（１）会務に従事するために要する交通費（以下「交通費」という。）</w:t>
      </w:r>
    </w:p>
    <w:p w14:paraId="130A01CF" w14:textId="77777777" w:rsidR="00446ADE" w:rsidRPr="00BC7410" w:rsidRDefault="00446ADE" w:rsidP="00446ADE">
      <w:pPr>
        <w:adjustRightInd/>
        <w:rPr>
          <w:rFonts w:cs="Times New Roman"/>
          <w:spacing w:val="6"/>
          <w:sz w:val="22"/>
          <w:szCs w:val="22"/>
        </w:rPr>
      </w:pPr>
      <w:r w:rsidRPr="00BC7410">
        <w:rPr>
          <w:rFonts w:hint="eastAsia"/>
          <w:sz w:val="22"/>
          <w:szCs w:val="22"/>
        </w:rPr>
        <w:t>（２）会務に従事するために要する宿泊費（以下「宿泊費」という。）</w:t>
      </w:r>
    </w:p>
    <w:p w14:paraId="01F41155" w14:textId="77777777" w:rsidR="009F387A" w:rsidRDefault="00446ADE" w:rsidP="00446ADE">
      <w:pPr>
        <w:adjustRightInd/>
        <w:rPr>
          <w:sz w:val="22"/>
          <w:szCs w:val="22"/>
        </w:rPr>
      </w:pPr>
      <w:r w:rsidRPr="00BC7410">
        <w:rPr>
          <w:rFonts w:hint="eastAsia"/>
          <w:sz w:val="22"/>
          <w:szCs w:val="22"/>
        </w:rPr>
        <w:t>（３）</w:t>
      </w:r>
      <w:r w:rsidR="009F387A">
        <w:rPr>
          <w:rFonts w:hint="eastAsia"/>
          <w:sz w:val="22"/>
          <w:szCs w:val="22"/>
        </w:rPr>
        <w:t>参加費、資料代、</w:t>
      </w:r>
      <w:r w:rsidRPr="00BC7410">
        <w:rPr>
          <w:rFonts w:hint="eastAsia"/>
          <w:sz w:val="22"/>
          <w:szCs w:val="22"/>
        </w:rPr>
        <w:t>その他の経費で、理事会が特に必要と認めたもの。</w:t>
      </w:r>
      <w:r w:rsidR="009F387A">
        <w:rPr>
          <w:rFonts w:hint="eastAsia"/>
          <w:sz w:val="22"/>
          <w:szCs w:val="22"/>
        </w:rPr>
        <w:t>なお、交</w:t>
      </w:r>
    </w:p>
    <w:p w14:paraId="0B49A706" w14:textId="77777777" w:rsidR="00446ADE" w:rsidRPr="00BC7410" w:rsidRDefault="009F387A" w:rsidP="009F387A">
      <w:pPr>
        <w:adjustRightInd/>
        <w:ind w:firstLineChars="300" w:firstLine="660"/>
        <w:rPr>
          <w:rFonts w:cs="Times New Roman"/>
          <w:spacing w:val="6"/>
          <w:sz w:val="22"/>
          <w:szCs w:val="22"/>
        </w:rPr>
      </w:pPr>
      <w:r>
        <w:rPr>
          <w:rFonts w:hint="eastAsia"/>
          <w:sz w:val="22"/>
          <w:szCs w:val="22"/>
        </w:rPr>
        <w:t>流及び親睦のための費用は認めない。</w:t>
      </w:r>
    </w:p>
    <w:p w14:paraId="23994D0D" w14:textId="77777777" w:rsidR="00446ADE" w:rsidRDefault="00446ADE" w:rsidP="00446ADE">
      <w:pPr>
        <w:adjustRightInd/>
        <w:ind w:left="222" w:hanging="222"/>
        <w:rPr>
          <w:rFonts w:cs="Times New Roman"/>
          <w:spacing w:val="6"/>
          <w:sz w:val="22"/>
          <w:szCs w:val="22"/>
        </w:rPr>
      </w:pPr>
    </w:p>
    <w:p w14:paraId="4B2DBB36" w14:textId="77777777" w:rsidR="00446ADE" w:rsidRPr="00EB1F7C" w:rsidRDefault="00446ADE" w:rsidP="00446ADE">
      <w:pPr>
        <w:adjustRightInd/>
        <w:ind w:left="222" w:hanging="222"/>
        <w:rPr>
          <w:rFonts w:cs="Times New Roman"/>
          <w:spacing w:val="6"/>
          <w:sz w:val="22"/>
          <w:szCs w:val="22"/>
        </w:rPr>
      </w:pPr>
      <w:r w:rsidRPr="00EB1F7C">
        <w:rPr>
          <w:rFonts w:cs="Times New Roman" w:hint="eastAsia"/>
          <w:spacing w:val="6"/>
          <w:sz w:val="22"/>
          <w:szCs w:val="22"/>
        </w:rPr>
        <w:t>（</w:t>
      </w:r>
      <w:r>
        <w:rPr>
          <w:rFonts w:cs="Times New Roman" w:hint="eastAsia"/>
          <w:spacing w:val="6"/>
          <w:sz w:val="22"/>
          <w:szCs w:val="22"/>
        </w:rPr>
        <w:t>支給額</w:t>
      </w:r>
      <w:r w:rsidRPr="00EB1F7C">
        <w:rPr>
          <w:rFonts w:cs="Times New Roman" w:hint="eastAsia"/>
          <w:spacing w:val="6"/>
          <w:sz w:val="22"/>
          <w:szCs w:val="22"/>
        </w:rPr>
        <w:t>）</w:t>
      </w:r>
    </w:p>
    <w:p w14:paraId="3473ECDC" w14:textId="77777777" w:rsidR="00446ADE" w:rsidRDefault="00446ADE" w:rsidP="00446ADE">
      <w:pPr>
        <w:adjustRightInd/>
        <w:ind w:left="222" w:hanging="222"/>
        <w:rPr>
          <w:sz w:val="22"/>
          <w:szCs w:val="22"/>
        </w:rPr>
      </w:pPr>
      <w:r w:rsidRPr="00167D80">
        <w:rPr>
          <w:rFonts w:hint="eastAsia"/>
          <w:sz w:val="22"/>
          <w:szCs w:val="22"/>
        </w:rPr>
        <w:t>第４条</w:t>
      </w:r>
      <w:r w:rsidRPr="00BC7410">
        <w:rPr>
          <w:rFonts w:hint="eastAsia"/>
          <w:sz w:val="22"/>
          <w:szCs w:val="22"/>
        </w:rPr>
        <w:t xml:space="preserve">　予算の範囲内において、</w:t>
      </w:r>
      <w:r>
        <w:rPr>
          <w:rFonts w:hint="eastAsia"/>
          <w:sz w:val="22"/>
          <w:szCs w:val="22"/>
        </w:rPr>
        <w:t>次の費用を支給する。</w:t>
      </w:r>
    </w:p>
    <w:p w14:paraId="5E5274CF" w14:textId="77777777" w:rsidR="00446ADE" w:rsidRPr="00BC7410" w:rsidRDefault="00446ADE" w:rsidP="00446ADE">
      <w:pPr>
        <w:adjustRightInd/>
        <w:ind w:left="431" w:hangingChars="196" w:hanging="431"/>
        <w:rPr>
          <w:rFonts w:cs="Times New Roman"/>
          <w:spacing w:val="6"/>
          <w:sz w:val="22"/>
          <w:szCs w:val="22"/>
        </w:rPr>
      </w:pPr>
      <w:r>
        <w:rPr>
          <w:rFonts w:hint="eastAsia"/>
          <w:sz w:val="22"/>
          <w:szCs w:val="22"/>
        </w:rPr>
        <w:t>（１）交通費については、</w:t>
      </w:r>
      <w:r w:rsidR="002F5458" w:rsidRPr="005E647F">
        <w:rPr>
          <w:rFonts w:hint="eastAsia"/>
          <w:sz w:val="22"/>
          <w:szCs w:val="22"/>
        </w:rPr>
        <w:t>最も合理的</w:t>
      </w:r>
      <w:r w:rsidR="002F5458">
        <w:rPr>
          <w:rFonts w:hint="eastAsia"/>
          <w:sz w:val="22"/>
          <w:szCs w:val="22"/>
        </w:rPr>
        <w:t>で経済的</w:t>
      </w:r>
      <w:r w:rsidR="002F5458" w:rsidRPr="005E647F">
        <w:rPr>
          <w:rFonts w:hint="eastAsia"/>
          <w:sz w:val="22"/>
          <w:szCs w:val="22"/>
        </w:rPr>
        <w:t>な順路によ</w:t>
      </w:r>
      <w:r w:rsidR="002F5458">
        <w:rPr>
          <w:rFonts w:hint="eastAsia"/>
          <w:sz w:val="22"/>
          <w:szCs w:val="22"/>
        </w:rPr>
        <w:t>る</w:t>
      </w:r>
      <w:r>
        <w:rPr>
          <w:rFonts w:hint="eastAsia"/>
          <w:sz w:val="22"/>
          <w:szCs w:val="22"/>
        </w:rPr>
        <w:t>ものとし、</w:t>
      </w:r>
      <w:r w:rsidR="002F5458">
        <w:rPr>
          <w:rFonts w:hint="eastAsia"/>
          <w:sz w:val="22"/>
          <w:szCs w:val="22"/>
        </w:rPr>
        <w:t>必要な</w:t>
      </w:r>
      <w:r w:rsidRPr="00BC7410">
        <w:rPr>
          <w:rFonts w:hint="eastAsia"/>
          <w:sz w:val="22"/>
          <w:szCs w:val="22"/>
        </w:rPr>
        <w:t>船賃、鉄道運賃、バス運賃、航空運賃の往復料金とする。</w:t>
      </w:r>
      <w:r>
        <w:rPr>
          <w:rFonts w:hint="eastAsia"/>
          <w:sz w:val="22"/>
          <w:szCs w:val="22"/>
        </w:rPr>
        <w:t>なお、</w:t>
      </w:r>
      <w:r w:rsidRPr="00BC7410">
        <w:rPr>
          <w:rFonts w:hint="eastAsia"/>
          <w:sz w:val="22"/>
          <w:szCs w:val="22"/>
        </w:rPr>
        <w:t>鉄道運賃は、普通料金に特別料金（座席指定料金、急行料金、特急料金等）を加えた額とする。</w:t>
      </w:r>
    </w:p>
    <w:p w14:paraId="1C580E94" w14:textId="77777777" w:rsidR="009F387A" w:rsidRDefault="009F387A" w:rsidP="00446ADE">
      <w:pPr>
        <w:adjustRightInd/>
        <w:rPr>
          <w:rFonts w:cs="Times New Roman"/>
          <w:spacing w:val="6"/>
          <w:sz w:val="22"/>
          <w:szCs w:val="22"/>
        </w:rPr>
      </w:pPr>
      <w:r>
        <w:rPr>
          <w:rFonts w:cs="Times New Roman" w:hint="eastAsia"/>
          <w:spacing w:val="6"/>
          <w:sz w:val="22"/>
          <w:szCs w:val="22"/>
        </w:rPr>
        <w:t>（２）自家用車を利用した場合は、走行距離（ｋｍ）×２０円で算出した額とする。</w:t>
      </w:r>
    </w:p>
    <w:p w14:paraId="79341463" w14:textId="77777777" w:rsidR="00446ADE" w:rsidRPr="00B95D66" w:rsidRDefault="00446ADE" w:rsidP="00446ADE">
      <w:pPr>
        <w:adjustRightInd/>
        <w:rPr>
          <w:rFonts w:cs="Times New Roman"/>
          <w:spacing w:val="6"/>
          <w:sz w:val="22"/>
          <w:szCs w:val="22"/>
        </w:rPr>
      </w:pPr>
      <w:r w:rsidRPr="00B95D66">
        <w:rPr>
          <w:rFonts w:hint="eastAsia"/>
          <w:sz w:val="22"/>
          <w:szCs w:val="22"/>
        </w:rPr>
        <w:lastRenderedPageBreak/>
        <w:t>（宿泊費）</w:t>
      </w:r>
    </w:p>
    <w:p w14:paraId="5DFF04E3" w14:textId="77777777" w:rsidR="00446ADE" w:rsidRPr="00BC7410" w:rsidRDefault="00446ADE" w:rsidP="00446ADE">
      <w:pPr>
        <w:adjustRightInd/>
        <w:ind w:left="222" w:hanging="222"/>
        <w:rPr>
          <w:rFonts w:cs="Times New Roman"/>
          <w:spacing w:val="6"/>
          <w:sz w:val="22"/>
          <w:szCs w:val="22"/>
        </w:rPr>
      </w:pPr>
      <w:r w:rsidRPr="00BC7410">
        <w:rPr>
          <w:rFonts w:hint="eastAsia"/>
          <w:sz w:val="22"/>
          <w:szCs w:val="22"/>
        </w:rPr>
        <w:t>第５条　宿泊費は、次の各号に掲げる場合に支給する。</w:t>
      </w:r>
    </w:p>
    <w:p w14:paraId="1B6B5A19" w14:textId="77777777" w:rsidR="00446ADE" w:rsidRPr="00BC7410" w:rsidRDefault="00446ADE" w:rsidP="00446ADE">
      <w:pPr>
        <w:adjustRightInd/>
        <w:rPr>
          <w:rFonts w:cs="Times New Roman"/>
          <w:spacing w:val="6"/>
          <w:sz w:val="22"/>
          <w:szCs w:val="22"/>
        </w:rPr>
      </w:pPr>
      <w:r w:rsidRPr="00BC7410">
        <w:rPr>
          <w:rFonts w:hint="eastAsia"/>
          <w:sz w:val="22"/>
          <w:szCs w:val="22"/>
        </w:rPr>
        <w:t>（１）複数日にわたって会務に従事するために宿泊の必要がある場合。</w:t>
      </w:r>
    </w:p>
    <w:p w14:paraId="006C3E90" w14:textId="77777777" w:rsidR="00446ADE" w:rsidRPr="00BC7410" w:rsidRDefault="00446ADE" w:rsidP="00446ADE">
      <w:pPr>
        <w:adjustRightInd/>
        <w:rPr>
          <w:rFonts w:cs="Times New Roman"/>
          <w:spacing w:val="6"/>
          <w:sz w:val="22"/>
          <w:szCs w:val="22"/>
        </w:rPr>
      </w:pPr>
      <w:r w:rsidRPr="00BC7410">
        <w:rPr>
          <w:rFonts w:hint="eastAsia"/>
          <w:sz w:val="22"/>
          <w:szCs w:val="22"/>
        </w:rPr>
        <w:t>（２）前号以外で、理事会が必要と認めた場合。</w:t>
      </w:r>
    </w:p>
    <w:p w14:paraId="53A8C6BE" w14:textId="6DB40899" w:rsidR="00446ADE" w:rsidRPr="00BC7410" w:rsidRDefault="00446ADE" w:rsidP="00446ADE">
      <w:pPr>
        <w:adjustRightInd/>
        <w:ind w:left="222" w:hanging="222"/>
        <w:rPr>
          <w:rFonts w:cs="Times New Roman"/>
          <w:spacing w:val="6"/>
          <w:sz w:val="22"/>
          <w:szCs w:val="22"/>
        </w:rPr>
      </w:pPr>
      <w:r w:rsidRPr="00BC7410">
        <w:rPr>
          <w:rFonts w:hint="eastAsia"/>
          <w:sz w:val="22"/>
          <w:szCs w:val="22"/>
        </w:rPr>
        <w:t>２．支給額は、１泊あたり</w:t>
      </w:r>
      <w:r w:rsidRPr="00BC7410">
        <w:rPr>
          <w:sz w:val="22"/>
          <w:szCs w:val="22"/>
        </w:rPr>
        <w:t>10,000</w:t>
      </w:r>
      <w:r w:rsidRPr="00BC7410">
        <w:rPr>
          <w:rFonts w:hint="eastAsia"/>
          <w:sz w:val="22"/>
          <w:szCs w:val="22"/>
        </w:rPr>
        <w:t>円</w:t>
      </w:r>
      <w:r w:rsidR="00112DC8" w:rsidRPr="00112DC8">
        <w:rPr>
          <w:rFonts w:hint="eastAsia"/>
          <w:color w:val="FF0000"/>
          <w:sz w:val="22"/>
          <w:szCs w:val="22"/>
        </w:rPr>
        <w:t>（→15,000円）</w:t>
      </w:r>
      <w:r w:rsidRPr="00BC7410">
        <w:rPr>
          <w:rFonts w:hint="eastAsia"/>
          <w:sz w:val="22"/>
          <w:szCs w:val="22"/>
        </w:rPr>
        <w:t>を上限とする。ただし、あらかじめ主催者等から宿泊場所・宿泊費を指定された場合は、それに従うものとする。</w:t>
      </w:r>
    </w:p>
    <w:p w14:paraId="0CDD5C37" w14:textId="77777777" w:rsidR="00446ADE" w:rsidRPr="00BC7410" w:rsidRDefault="00446ADE" w:rsidP="00446ADE">
      <w:pPr>
        <w:adjustRightInd/>
        <w:ind w:left="222" w:hanging="222"/>
        <w:rPr>
          <w:rFonts w:cs="Times New Roman"/>
          <w:spacing w:val="6"/>
          <w:sz w:val="22"/>
          <w:szCs w:val="22"/>
        </w:rPr>
      </w:pPr>
    </w:p>
    <w:p w14:paraId="23276C38" w14:textId="77777777" w:rsidR="00446ADE" w:rsidRPr="00BC7410" w:rsidRDefault="00446ADE" w:rsidP="00446ADE">
      <w:pPr>
        <w:adjustRightInd/>
        <w:ind w:left="222" w:hanging="222"/>
        <w:rPr>
          <w:rFonts w:cs="Times New Roman"/>
          <w:spacing w:val="6"/>
          <w:sz w:val="22"/>
          <w:szCs w:val="22"/>
        </w:rPr>
      </w:pPr>
      <w:r w:rsidRPr="00BC7410">
        <w:rPr>
          <w:rFonts w:hint="eastAsia"/>
          <w:sz w:val="22"/>
          <w:szCs w:val="22"/>
        </w:rPr>
        <w:t>（費用の請求）</w:t>
      </w:r>
    </w:p>
    <w:p w14:paraId="3A6F69B3" w14:textId="77777777" w:rsidR="00446ADE" w:rsidRDefault="00446ADE" w:rsidP="00446ADE">
      <w:pPr>
        <w:adjustRightInd/>
        <w:ind w:left="222" w:hanging="222"/>
        <w:rPr>
          <w:sz w:val="22"/>
          <w:szCs w:val="22"/>
        </w:rPr>
      </w:pPr>
      <w:r w:rsidRPr="00BC7410">
        <w:rPr>
          <w:rFonts w:hint="eastAsia"/>
          <w:sz w:val="22"/>
          <w:szCs w:val="22"/>
        </w:rPr>
        <w:t>第６条　費用の弁償を受けようとする者は、別に定める「</w:t>
      </w:r>
      <w:r w:rsidR="009F387A">
        <w:rPr>
          <w:rFonts w:hint="eastAsia"/>
          <w:sz w:val="22"/>
          <w:szCs w:val="22"/>
        </w:rPr>
        <w:t>旅費</w:t>
      </w:r>
      <w:r w:rsidRPr="00BC7410">
        <w:rPr>
          <w:rFonts w:hint="eastAsia"/>
          <w:sz w:val="22"/>
          <w:szCs w:val="22"/>
        </w:rPr>
        <w:t>請求書」を本会事務局に提出しなければならない。</w:t>
      </w:r>
      <w:r w:rsidR="00E56D0F">
        <w:rPr>
          <w:rFonts w:hint="eastAsia"/>
          <w:sz w:val="22"/>
          <w:szCs w:val="22"/>
        </w:rPr>
        <w:t>ただし、第２条第1項第２号に係る出張費用の請求については、別に定める。</w:t>
      </w:r>
    </w:p>
    <w:p w14:paraId="5F36CB32" w14:textId="77777777" w:rsidR="00E56D0F" w:rsidRPr="00E56D0F" w:rsidRDefault="00E56D0F" w:rsidP="00446ADE">
      <w:pPr>
        <w:adjustRightInd/>
        <w:ind w:left="222" w:hanging="222"/>
        <w:rPr>
          <w:rFonts w:cs="Times New Roman"/>
          <w:spacing w:val="6"/>
          <w:sz w:val="22"/>
          <w:szCs w:val="22"/>
        </w:rPr>
      </w:pPr>
    </w:p>
    <w:p w14:paraId="541E2ED4" w14:textId="77777777" w:rsidR="00446ADE" w:rsidRPr="00BC7410" w:rsidRDefault="00446ADE" w:rsidP="00446ADE">
      <w:pPr>
        <w:adjustRightInd/>
        <w:ind w:left="222" w:hanging="222"/>
        <w:rPr>
          <w:rFonts w:cs="Times New Roman"/>
          <w:spacing w:val="6"/>
          <w:sz w:val="22"/>
          <w:szCs w:val="22"/>
        </w:rPr>
      </w:pPr>
      <w:r w:rsidRPr="00BC7410">
        <w:rPr>
          <w:rFonts w:hint="eastAsia"/>
          <w:sz w:val="22"/>
          <w:szCs w:val="22"/>
        </w:rPr>
        <w:t>（前渡し）</w:t>
      </w:r>
    </w:p>
    <w:p w14:paraId="24F769E9" w14:textId="77777777" w:rsidR="00446ADE" w:rsidRPr="00BC7410" w:rsidRDefault="00446ADE" w:rsidP="00446ADE">
      <w:pPr>
        <w:adjustRightInd/>
        <w:ind w:left="222" w:hanging="222"/>
        <w:rPr>
          <w:rFonts w:cs="Times New Roman"/>
          <w:spacing w:val="6"/>
          <w:sz w:val="22"/>
          <w:szCs w:val="22"/>
        </w:rPr>
      </w:pPr>
      <w:r w:rsidRPr="00BC7410">
        <w:rPr>
          <w:rFonts w:hint="eastAsia"/>
          <w:sz w:val="22"/>
          <w:szCs w:val="22"/>
        </w:rPr>
        <w:t>第７条　本人が希望する場合には、要する金額を前渡しすることができる。</w:t>
      </w:r>
    </w:p>
    <w:p w14:paraId="42A6E2E4" w14:textId="77777777" w:rsidR="00446ADE" w:rsidRPr="00BC7410" w:rsidRDefault="00446ADE" w:rsidP="00446ADE">
      <w:pPr>
        <w:adjustRightInd/>
        <w:ind w:left="222" w:hanging="222"/>
        <w:rPr>
          <w:rFonts w:cs="Times New Roman"/>
          <w:spacing w:val="6"/>
          <w:sz w:val="22"/>
          <w:szCs w:val="22"/>
        </w:rPr>
      </w:pPr>
      <w:r w:rsidRPr="00BC7410">
        <w:rPr>
          <w:rFonts w:hint="eastAsia"/>
          <w:sz w:val="22"/>
          <w:szCs w:val="22"/>
        </w:rPr>
        <w:t>２．前項の規定により費用の前渡しを受けた者は、当該会務終了後</w:t>
      </w:r>
      <w:r w:rsidRPr="00BC7410">
        <w:rPr>
          <w:sz w:val="22"/>
          <w:szCs w:val="22"/>
        </w:rPr>
        <w:t>20</w:t>
      </w:r>
      <w:r w:rsidRPr="00BC7410">
        <w:rPr>
          <w:rFonts w:hint="eastAsia"/>
          <w:sz w:val="22"/>
          <w:szCs w:val="22"/>
        </w:rPr>
        <w:t>日以内に、別に定める「</w:t>
      </w:r>
      <w:r w:rsidR="009F387A">
        <w:rPr>
          <w:rFonts w:hint="eastAsia"/>
          <w:sz w:val="22"/>
          <w:szCs w:val="22"/>
        </w:rPr>
        <w:t>旅費</w:t>
      </w:r>
      <w:r w:rsidRPr="00BC7410">
        <w:rPr>
          <w:rFonts w:hint="eastAsia"/>
          <w:sz w:val="22"/>
          <w:szCs w:val="22"/>
        </w:rPr>
        <w:t>精算書」を提出し精算をしなければならない。</w:t>
      </w:r>
    </w:p>
    <w:p w14:paraId="175B171A" w14:textId="77777777" w:rsidR="00446ADE" w:rsidRPr="00BC7410" w:rsidRDefault="00446ADE" w:rsidP="00446ADE">
      <w:pPr>
        <w:adjustRightInd/>
        <w:ind w:left="222" w:hanging="222"/>
        <w:rPr>
          <w:rFonts w:cs="Times New Roman"/>
          <w:spacing w:val="6"/>
          <w:sz w:val="22"/>
          <w:szCs w:val="22"/>
        </w:rPr>
      </w:pPr>
    </w:p>
    <w:p w14:paraId="1C9204DB" w14:textId="77777777" w:rsidR="00446ADE" w:rsidRPr="00BC7410" w:rsidRDefault="00446ADE" w:rsidP="00446ADE">
      <w:pPr>
        <w:adjustRightInd/>
        <w:ind w:left="222" w:hanging="222"/>
        <w:rPr>
          <w:rFonts w:cs="Times New Roman"/>
          <w:spacing w:val="6"/>
          <w:sz w:val="22"/>
          <w:szCs w:val="22"/>
        </w:rPr>
      </w:pPr>
      <w:r w:rsidRPr="00BC7410">
        <w:rPr>
          <w:rFonts w:hint="eastAsia"/>
          <w:sz w:val="22"/>
          <w:szCs w:val="22"/>
        </w:rPr>
        <w:t>（改正）</w:t>
      </w:r>
    </w:p>
    <w:p w14:paraId="28D1192E" w14:textId="77777777" w:rsidR="00446ADE" w:rsidRPr="00BC7410" w:rsidRDefault="00446ADE" w:rsidP="00446ADE">
      <w:pPr>
        <w:adjustRightInd/>
        <w:ind w:left="222" w:hanging="222"/>
        <w:rPr>
          <w:rFonts w:cs="Times New Roman"/>
          <w:spacing w:val="6"/>
          <w:sz w:val="22"/>
          <w:szCs w:val="22"/>
        </w:rPr>
      </w:pPr>
      <w:r w:rsidRPr="00BC7410">
        <w:rPr>
          <w:rFonts w:hint="eastAsia"/>
          <w:sz w:val="22"/>
          <w:szCs w:val="22"/>
        </w:rPr>
        <w:t>第</w:t>
      </w:r>
      <w:r w:rsidR="000D57DE">
        <w:rPr>
          <w:rFonts w:hint="eastAsia"/>
          <w:sz w:val="22"/>
          <w:szCs w:val="22"/>
        </w:rPr>
        <w:t>８</w:t>
      </w:r>
      <w:r w:rsidRPr="00BC7410">
        <w:rPr>
          <w:rFonts w:hint="eastAsia"/>
          <w:sz w:val="22"/>
          <w:szCs w:val="22"/>
        </w:rPr>
        <w:t>条　この</w:t>
      </w:r>
      <w:r>
        <w:rPr>
          <w:rFonts w:hint="eastAsia"/>
          <w:sz w:val="22"/>
          <w:szCs w:val="22"/>
        </w:rPr>
        <w:t>規程</w:t>
      </w:r>
      <w:r w:rsidRPr="00BC7410">
        <w:rPr>
          <w:rFonts w:hint="eastAsia"/>
          <w:sz w:val="22"/>
          <w:szCs w:val="22"/>
        </w:rPr>
        <w:t>を改正するときは、</w:t>
      </w:r>
      <w:r>
        <w:rPr>
          <w:rFonts w:hint="eastAsia"/>
          <w:sz w:val="22"/>
          <w:szCs w:val="22"/>
        </w:rPr>
        <w:t>理事会</w:t>
      </w:r>
      <w:r w:rsidRPr="00BC7410">
        <w:rPr>
          <w:rFonts w:hint="eastAsia"/>
          <w:sz w:val="22"/>
          <w:szCs w:val="22"/>
        </w:rPr>
        <w:t>の承認を得なければならない。</w:t>
      </w:r>
    </w:p>
    <w:p w14:paraId="78BFC875" w14:textId="77777777" w:rsidR="00446ADE" w:rsidRPr="00BC7410" w:rsidRDefault="00446ADE" w:rsidP="00446ADE">
      <w:pPr>
        <w:adjustRightInd/>
        <w:ind w:left="222" w:hanging="222"/>
        <w:rPr>
          <w:rFonts w:cs="Times New Roman"/>
          <w:spacing w:val="6"/>
          <w:sz w:val="22"/>
          <w:szCs w:val="22"/>
        </w:rPr>
      </w:pPr>
    </w:p>
    <w:p w14:paraId="707A2D08" w14:textId="77777777" w:rsidR="00446ADE" w:rsidRPr="00BC7410" w:rsidRDefault="00446ADE" w:rsidP="00446ADE">
      <w:pPr>
        <w:adjustRightInd/>
        <w:ind w:left="222" w:hanging="222"/>
        <w:rPr>
          <w:rFonts w:cs="Times New Roman"/>
          <w:spacing w:val="6"/>
          <w:sz w:val="22"/>
          <w:szCs w:val="22"/>
        </w:rPr>
      </w:pPr>
    </w:p>
    <w:p w14:paraId="1A1E87EA" w14:textId="77777777" w:rsidR="00446ADE" w:rsidRPr="00BC7410" w:rsidRDefault="00446ADE" w:rsidP="00446ADE">
      <w:pPr>
        <w:adjustRightInd/>
        <w:ind w:left="222" w:hanging="222"/>
        <w:rPr>
          <w:rFonts w:cs="Times New Roman"/>
          <w:spacing w:val="6"/>
          <w:sz w:val="22"/>
          <w:szCs w:val="22"/>
        </w:rPr>
      </w:pPr>
      <w:r w:rsidRPr="00BC7410">
        <w:rPr>
          <w:rFonts w:hint="eastAsia"/>
          <w:sz w:val="22"/>
          <w:szCs w:val="22"/>
        </w:rPr>
        <w:t>附　則</w:t>
      </w:r>
    </w:p>
    <w:p w14:paraId="2050E72A" w14:textId="77777777" w:rsidR="00A17647" w:rsidRDefault="00446ADE" w:rsidP="00234B4A">
      <w:pPr>
        <w:pStyle w:val="a8"/>
        <w:numPr>
          <w:ilvl w:val="0"/>
          <w:numId w:val="3"/>
        </w:numPr>
        <w:ind w:leftChars="0"/>
        <w:rPr>
          <w:sz w:val="22"/>
          <w:szCs w:val="22"/>
        </w:rPr>
      </w:pPr>
      <w:r w:rsidRPr="00234B4A">
        <w:rPr>
          <w:rFonts w:hint="eastAsia"/>
          <w:sz w:val="22"/>
          <w:szCs w:val="22"/>
        </w:rPr>
        <w:t>この規程は、</w:t>
      </w:r>
      <w:r w:rsidR="000D57DE" w:rsidRPr="00234B4A">
        <w:rPr>
          <w:rFonts w:hint="eastAsia"/>
          <w:sz w:val="22"/>
          <w:szCs w:val="22"/>
        </w:rPr>
        <w:t>平成２８年４月１４日に制定し、同日から</w:t>
      </w:r>
      <w:r w:rsidRPr="00234B4A">
        <w:rPr>
          <w:rFonts w:hint="eastAsia"/>
          <w:sz w:val="22"/>
          <w:szCs w:val="22"/>
        </w:rPr>
        <w:t>施行する。</w:t>
      </w:r>
    </w:p>
    <w:p w14:paraId="11F0640B" w14:textId="0CE839B4" w:rsidR="00112DC8" w:rsidRPr="00112DC8" w:rsidRDefault="00112DC8" w:rsidP="00234B4A">
      <w:pPr>
        <w:pStyle w:val="a8"/>
        <w:numPr>
          <w:ilvl w:val="0"/>
          <w:numId w:val="3"/>
        </w:numPr>
        <w:ind w:leftChars="0"/>
        <w:rPr>
          <w:color w:val="FF0000"/>
          <w:sz w:val="22"/>
          <w:szCs w:val="22"/>
        </w:rPr>
      </w:pPr>
      <w:r w:rsidRPr="00112DC8">
        <w:rPr>
          <w:rFonts w:hint="eastAsia"/>
          <w:color w:val="FF0000"/>
          <w:sz w:val="22"/>
          <w:szCs w:val="22"/>
        </w:rPr>
        <w:t>この規定は、令和７年４月９日</w:t>
      </w:r>
      <w:r>
        <w:rPr>
          <w:rFonts w:hint="eastAsia"/>
          <w:color w:val="FF0000"/>
          <w:sz w:val="22"/>
          <w:szCs w:val="22"/>
        </w:rPr>
        <w:t>付け</w:t>
      </w:r>
      <w:r w:rsidRPr="00112DC8">
        <w:rPr>
          <w:rFonts w:hint="eastAsia"/>
          <w:color w:val="FF0000"/>
          <w:sz w:val="22"/>
          <w:szCs w:val="22"/>
        </w:rPr>
        <w:t>一部改訂、４月１日から施行する。</w:t>
      </w:r>
    </w:p>
    <w:sectPr w:rsidR="00112DC8" w:rsidRPr="00112DC8" w:rsidSect="00A176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81C0A" w14:textId="77777777" w:rsidR="000B5643" w:rsidRDefault="000B5643" w:rsidP="002F5458">
      <w:r>
        <w:separator/>
      </w:r>
    </w:p>
  </w:endnote>
  <w:endnote w:type="continuationSeparator" w:id="0">
    <w:p w14:paraId="2F741889" w14:textId="77777777" w:rsidR="000B5643" w:rsidRDefault="000B5643" w:rsidP="002F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4B6AF" w14:textId="77777777" w:rsidR="000B5643" w:rsidRDefault="000B5643" w:rsidP="002F5458">
      <w:r>
        <w:separator/>
      </w:r>
    </w:p>
  </w:footnote>
  <w:footnote w:type="continuationSeparator" w:id="0">
    <w:p w14:paraId="01D26F8A" w14:textId="77777777" w:rsidR="000B5643" w:rsidRDefault="000B5643" w:rsidP="002F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77D7"/>
    <w:multiLevelType w:val="hybridMultilevel"/>
    <w:tmpl w:val="AEB4A7E4"/>
    <w:lvl w:ilvl="0" w:tplc="F66E8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9118E"/>
    <w:multiLevelType w:val="hybridMultilevel"/>
    <w:tmpl w:val="566C0794"/>
    <w:lvl w:ilvl="0" w:tplc="18B8C99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3349B"/>
    <w:multiLevelType w:val="hybridMultilevel"/>
    <w:tmpl w:val="1A0210B0"/>
    <w:lvl w:ilvl="0" w:tplc="D2D00E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863952">
    <w:abstractNumId w:val="1"/>
  </w:num>
  <w:num w:numId="2" w16cid:durableId="1237672145">
    <w:abstractNumId w:val="0"/>
  </w:num>
  <w:num w:numId="3" w16cid:durableId="2020310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ADE"/>
    <w:rsid w:val="000B5643"/>
    <w:rsid w:val="000D57DE"/>
    <w:rsid w:val="00102869"/>
    <w:rsid w:val="00112BA4"/>
    <w:rsid w:val="00112DC8"/>
    <w:rsid w:val="00234B4A"/>
    <w:rsid w:val="002F5458"/>
    <w:rsid w:val="004324E3"/>
    <w:rsid w:val="00446ADE"/>
    <w:rsid w:val="004E5932"/>
    <w:rsid w:val="005C7E01"/>
    <w:rsid w:val="0063668E"/>
    <w:rsid w:val="006F58C8"/>
    <w:rsid w:val="00731E47"/>
    <w:rsid w:val="007F4E17"/>
    <w:rsid w:val="00962D83"/>
    <w:rsid w:val="009F387A"/>
    <w:rsid w:val="00A17647"/>
    <w:rsid w:val="00AA28FE"/>
    <w:rsid w:val="00B2205C"/>
    <w:rsid w:val="00C30823"/>
    <w:rsid w:val="00C37BD7"/>
    <w:rsid w:val="00CB6B29"/>
    <w:rsid w:val="00E56D0F"/>
    <w:rsid w:val="00EF7757"/>
    <w:rsid w:val="00F7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02400D"/>
  <w15:docId w15:val="{EC80E9AC-76D0-4B4A-8A50-7AD397D4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ADE"/>
    <w:pPr>
      <w:widowControl w:val="0"/>
      <w:adjustRightInd w:val="0"/>
      <w:jc w:val="both"/>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46ADE"/>
    <w:pPr>
      <w:widowControl w:val="0"/>
      <w:wordWrap w:val="0"/>
      <w:autoSpaceDE w:val="0"/>
      <w:autoSpaceDN w:val="0"/>
      <w:adjustRightInd w:val="0"/>
      <w:spacing w:line="309" w:lineRule="exact"/>
      <w:jc w:val="both"/>
    </w:pPr>
    <w:rPr>
      <w:rFonts w:ascii="Century" w:eastAsia="ＭＳ 明朝" w:hAnsi="Century" w:cs="Times New Roman"/>
      <w:spacing w:val="4"/>
      <w:kern w:val="0"/>
      <w:szCs w:val="21"/>
    </w:rPr>
  </w:style>
  <w:style w:type="paragraph" w:styleId="a4">
    <w:name w:val="header"/>
    <w:basedOn w:val="a"/>
    <w:link w:val="a5"/>
    <w:uiPriority w:val="99"/>
    <w:unhideWhenUsed/>
    <w:rsid w:val="002F5458"/>
    <w:pPr>
      <w:tabs>
        <w:tab w:val="center" w:pos="4252"/>
        <w:tab w:val="right" w:pos="8504"/>
      </w:tabs>
      <w:snapToGrid w:val="0"/>
    </w:pPr>
  </w:style>
  <w:style w:type="character" w:customStyle="1" w:styleId="a5">
    <w:name w:val="ヘッダー (文字)"/>
    <w:basedOn w:val="a0"/>
    <w:link w:val="a4"/>
    <w:uiPriority w:val="99"/>
    <w:rsid w:val="002F5458"/>
    <w:rPr>
      <w:rFonts w:ascii="ＭＳ 明朝" w:eastAsia="ＭＳ 明朝" w:hAnsi="ＭＳ 明朝" w:cs="ＭＳ 明朝"/>
      <w:kern w:val="0"/>
      <w:szCs w:val="21"/>
    </w:rPr>
  </w:style>
  <w:style w:type="paragraph" w:styleId="a6">
    <w:name w:val="footer"/>
    <w:basedOn w:val="a"/>
    <w:link w:val="a7"/>
    <w:uiPriority w:val="99"/>
    <w:unhideWhenUsed/>
    <w:rsid w:val="002F5458"/>
    <w:pPr>
      <w:tabs>
        <w:tab w:val="center" w:pos="4252"/>
        <w:tab w:val="right" w:pos="8504"/>
      </w:tabs>
      <w:snapToGrid w:val="0"/>
    </w:pPr>
  </w:style>
  <w:style w:type="character" w:customStyle="1" w:styleId="a7">
    <w:name w:val="フッター (文字)"/>
    <w:basedOn w:val="a0"/>
    <w:link w:val="a6"/>
    <w:uiPriority w:val="99"/>
    <w:rsid w:val="002F5458"/>
    <w:rPr>
      <w:rFonts w:ascii="ＭＳ 明朝" w:eastAsia="ＭＳ 明朝" w:hAnsi="ＭＳ 明朝" w:cs="ＭＳ 明朝"/>
      <w:kern w:val="0"/>
      <w:szCs w:val="21"/>
    </w:rPr>
  </w:style>
  <w:style w:type="paragraph" w:styleId="a8">
    <w:name w:val="List Paragraph"/>
    <w:basedOn w:val="a"/>
    <w:uiPriority w:val="34"/>
    <w:qFormat/>
    <w:rsid w:val="007F4E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seinen</cp:lastModifiedBy>
  <cp:revision>12</cp:revision>
  <cp:lastPrinted>2016-03-14T00:02:00Z</cp:lastPrinted>
  <dcterms:created xsi:type="dcterms:W3CDTF">2016-03-01T06:35:00Z</dcterms:created>
  <dcterms:modified xsi:type="dcterms:W3CDTF">2025-04-10T00:12:00Z</dcterms:modified>
</cp:coreProperties>
</file>